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DCDF5A" w14:textId="3981C054" w:rsidR="00272939" w:rsidRPr="00D26EAC" w:rsidRDefault="00272939" w:rsidP="00223F02">
      <w:pPr>
        <w:pStyle w:val="Listenabsatz"/>
        <w:tabs>
          <w:tab w:val="left" w:pos="426"/>
        </w:tabs>
        <w:spacing w:before="240"/>
        <w:ind w:left="0"/>
        <w:contextualSpacing w:val="0"/>
        <w:jc w:val="both"/>
        <w:rPr>
          <w:rFonts w:ascii="Arial" w:eastAsia="Times New Roman" w:hAnsi="Arial" w:cs="Arial"/>
          <w:b/>
          <w:sz w:val="20"/>
          <w:szCs w:val="20"/>
        </w:rPr>
      </w:pPr>
      <w:r>
        <w:rPr>
          <w:rFonts w:ascii="Arial" w:eastAsia="Times New Roman" w:hAnsi="Arial" w:cs="Arial"/>
          <w:b/>
          <w:sz w:val="20"/>
          <w:szCs w:val="20"/>
        </w:rPr>
        <w:t xml:space="preserve">Terms &amp; </w:t>
      </w:r>
      <w:r w:rsidRPr="00446624">
        <w:rPr>
          <w:rFonts w:ascii="Arial" w:eastAsia="Times New Roman" w:hAnsi="Arial" w:cs="Arial"/>
          <w:b/>
          <w:sz w:val="20"/>
          <w:szCs w:val="20"/>
        </w:rPr>
        <w:t>Conditions of Participation for Testing</w:t>
      </w:r>
    </w:p>
    <w:p w14:paraId="59210AA6" w14:textId="77777777" w:rsidR="00752A61" w:rsidRPr="00752A61" w:rsidRDefault="00752A61" w:rsidP="00752A61">
      <w:pPr>
        <w:pStyle w:val="Listenabsatz"/>
        <w:numPr>
          <w:ilvl w:val="0"/>
          <w:numId w:val="4"/>
        </w:numPr>
        <w:spacing w:before="240"/>
        <w:ind w:left="426" w:hanging="426"/>
        <w:contextualSpacing w:val="0"/>
        <w:jc w:val="both"/>
        <w:rPr>
          <w:rFonts w:ascii="Arial" w:hAnsi="Arial" w:cs="Arial"/>
          <w:sz w:val="20"/>
          <w:szCs w:val="20"/>
        </w:rPr>
      </w:pPr>
      <w:r w:rsidRPr="00446624">
        <w:rPr>
          <w:rFonts w:ascii="Arial" w:eastAsia="Arial" w:hAnsi="Arial" w:cs="Arial"/>
          <w:sz w:val="20"/>
          <w:szCs w:val="20"/>
        </w:rPr>
        <w:t xml:space="preserve"> All persons who are members of the ISPO Collaborators Club are</w:t>
      </w:r>
      <w:r w:rsidRPr="00446624">
        <w:rPr>
          <w:rFonts w:ascii="Arial" w:hAnsi="Arial" w:cs="Arial"/>
          <w:sz w:val="20"/>
          <w:szCs w:val="20"/>
        </w:rPr>
        <w:t xml:space="preserve"> eligible to participate.</w:t>
      </w:r>
    </w:p>
    <w:p w14:paraId="63A25D44" w14:textId="77777777" w:rsidR="00752A61" w:rsidRPr="00752A61" w:rsidRDefault="00752A61" w:rsidP="00752A61">
      <w:pPr>
        <w:pStyle w:val="Listenabsatz"/>
        <w:numPr>
          <w:ilvl w:val="0"/>
          <w:numId w:val="4"/>
        </w:numPr>
        <w:spacing w:before="240"/>
        <w:ind w:left="426" w:hanging="426"/>
        <w:contextualSpacing w:val="0"/>
        <w:jc w:val="both"/>
        <w:rPr>
          <w:rFonts w:ascii="Arial" w:hAnsi="Arial" w:cs="Arial"/>
          <w:sz w:val="20"/>
          <w:szCs w:val="20"/>
        </w:rPr>
      </w:pPr>
      <w:r w:rsidRPr="00446624">
        <w:rPr>
          <w:rFonts w:ascii="Arial" w:hAnsi="Arial" w:cs="Arial"/>
          <w:sz w:val="20"/>
          <w:szCs w:val="20"/>
        </w:rPr>
        <w:t>All persons who do not have an active account on https://www.collaboratorsclub.ispo.com/hub are excluded from participation</w:t>
      </w:r>
      <w:hyperlink r:id="rId5" w:history="1"/>
      <w:r>
        <w:rPr>
          <w:rFonts w:ascii="Arial" w:hAnsi="Arial" w:cs="Arial"/>
          <w:color w:val="FF0000"/>
          <w:sz w:val="20"/>
          <w:szCs w:val="20"/>
        </w:rPr>
        <w:t xml:space="preserve"> </w:t>
      </w:r>
      <w:r w:rsidRPr="00777640">
        <w:rPr>
          <w:rFonts w:ascii="Arial" w:hAnsi="Arial" w:cs="Arial"/>
          <w:sz w:val="20"/>
          <w:szCs w:val="20"/>
        </w:rPr>
        <w:t>.</w:t>
      </w:r>
    </w:p>
    <w:p w14:paraId="66E0E72C" w14:textId="756BCC13" w:rsidR="00752A61" w:rsidRPr="00752A61" w:rsidRDefault="00752A61" w:rsidP="00752A61">
      <w:pPr>
        <w:pStyle w:val="Listenabsatz"/>
        <w:numPr>
          <w:ilvl w:val="0"/>
          <w:numId w:val="4"/>
        </w:numPr>
        <w:spacing w:before="240"/>
        <w:ind w:left="426" w:hanging="426"/>
        <w:contextualSpacing w:val="0"/>
        <w:jc w:val="both"/>
        <w:rPr>
          <w:rFonts w:ascii="Arial" w:hAnsi="Arial" w:cs="Arial"/>
          <w:sz w:val="20"/>
          <w:szCs w:val="20"/>
        </w:rPr>
      </w:pPr>
      <w:r w:rsidRPr="00777640">
        <w:rPr>
          <w:rFonts w:ascii="Arial" w:hAnsi="Arial" w:cs="Arial"/>
          <w:sz w:val="20"/>
          <w:szCs w:val="20"/>
        </w:rPr>
        <w:t xml:space="preserve">Participation is by successfully participating in the campaign: </w:t>
      </w:r>
      <w:r w:rsidR="00D26EAC">
        <w:rPr>
          <w:rFonts w:ascii="Arial" w:hAnsi="Arial" w:cs="Arial"/>
          <w:sz w:val="20"/>
          <w:szCs w:val="20"/>
        </w:rPr>
        <w:t xml:space="preserve">Merrell </w:t>
      </w:r>
      <w:proofErr w:type="spellStart"/>
      <w:r w:rsidR="00D26EAC">
        <w:rPr>
          <w:rFonts w:ascii="Arial" w:hAnsi="Arial" w:cs="Arial"/>
          <w:sz w:val="20"/>
          <w:szCs w:val="20"/>
        </w:rPr>
        <w:t>SpeedARC</w:t>
      </w:r>
      <w:proofErr w:type="spellEnd"/>
      <w:r w:rsidRPr="00777640">
        <w:rPr>
          <w:rFonts w:ascii="Arial" w:hAnsi="Arial" w:cs="Arial"/>
          <w:sz w:val="20"/>
          <w:szCs w:val="20"/>
        </w:rPr>
        <w:t>.</w:t>
      </w:r>
    </w:p>
    <w:p w14:paraId="5D116B48" w14:textId="77777777" w:rsidR="00752A61" w:rsidRPr="00752A61" w:rsidRDefault="00752A61" w:rsidP="00752A61">
      <w:pPr>
        <w:pStyle w:val="Listenabsatz"/>
        <w:numPr>
          <w:ilvl w:val="0"/>
          <w:numId w:val="4"/>
        </w:numPr>
        <w:spacing w:before="240"/>
        <w:ind w:left="426" w:hanging="426"/>
        <w:contextualSpacing w:val="0"/>
        <w:jc w:val="both"/>
        <w:rPr>
          <w:rFonts w:ascii="Arial" w:hAnsi="Arial" w:cs="Arial"/>
          <w:sz w:val="20"/>
          <w:szCs w:val="20"/>
        </w:rPr>
      </w:pPr>
      <w:r w:rsidRPr="00777640">
        <w:rPr>
          <w:rFonts w:ascii="Arial" w:hAnsi="Arial" w:cs="Arial"/>
          <w:sz w:val="20"/>
          <w:szCs w:val="20"/>
        </w:rPr>
        <w:t>The testers are drawn from all participants in the campaign who have completed survey feedback.</w:t>
      </w:r>
    </w:p>
    <w:p w14:paraId="004DA35E" w14:textId="77777777" w:rsidR="00752A61" w:rsidRPr="00752A61" w:rsidRDefault="00752A61" w:rsidP="00752A61">
      <w:pPr>
        <w:pStyle w:val="Listenabsatz"/>
        <w:numPr>
          <w:ilvl w:val="0"/>
          <w:numId w:val="4"/>
        </w:numPr>
        <w:spacing w:before="240"/>
        <w:ind w:left="426" w:hanging="426"/>
        <w:contextualSpacing w:val="0"/>
        <w:jc w:val="both"/>
        <w:rPr>
          <w:rFonts w:ascii="Arial" w:hAnsi="Arial" w:cs="Arial"/>
          <w:sz w:val="20"/>
          <w:szCs w:val="20"/>
        </w:rPr>
      </w:pPr>
      <w:r w:rsidRPr="00777640">
        <w:rPr>
          <w:rFonts w:ascii="Arial" w:hAnsi="Arial" w:cs="Arial"/>
          <w:sz w:val="20"/>
          <w:szCs w:val="20"/>
        </w:rPr>
        <w:t xml:space="preserve">The testers will then be notified by e-mail. </w:t>
      </w:r>
    </w:p>
    <w:p w14:paraId="3D810A71" w14:textId="77777777" w:rsidR="00752A61" w:rsidRPr="00752A61" w:rsidRDefault="00752A61" w:rsidP="00752A61">
      <w:pPr>
        <w:pStyle w:val="Listenabsatz"/>
        <w:numPr>
          <w:ilvl w:val="0"/>
          <w:numId w:val="4"/>
        </w:numPr>
        <w:spacing w:before="240"/>
        <w:ind w:left="426" w:hanging="426"/>
        <w:contextualSpacing w:val="0"/>
        <w:jc w:val="both"/>
        <w:rPr>
          <w:rFonts w:ascii="Arial" w:hAnsi="Arial" w:cs="Arial"/>
          <w:sz w:val="20"/>
          <w:szCs w:val="20"/>
        </w:rPr>
      </w:pPr>
      <w:r w:rsidRPr="00777640">
        <w:rPr>
          <w:rFonts w:ascii="Arial" w:hAnsi="Arial" w:cs="Arial"/>
          <w:sz w:val="20"/>
          <w:szCs w:val="20"/>
        </w:rPr>
        <w:t>The test products will be sent by post.</w:t>
      </w:r>
    </w:p>
    <w:p w14:paraId="62FC688F" w14:textId="1516D51E" w:rsidR="00752A61" w:rsidRPr="00D26EAC" w:rsidRDefault="00752A61" w:rsidP="007D7D09">
      <w:pPr>
        <w:pStyle w:val="Listenabsatz"/>
        <w:numPr>
          <w:ilvl w:val="0"/>
          <w:numId w:val="4"/>
        </w:numPr>
        <w:spacing w:before="120"/>
        <w:ind w:left="426" w:hanging="426"/>
        <w:contextualSpacing w:val="0"/>
        <w:jc w:val="both"/>
        <w:rPr>
          <w:rFonts w:ascii="Arial" w:hAnsi="Arial" w:cs="Arial"/>
          <w:sz w:val="20"/>
          <w:szCs w:val="20"/>
        </w:rPr>
      </w:pPr>
      <w:r w:rsidRPr="00D26EAC">
        <w:rPr>
          <w:rFonts w:ascii="Arial" w:hAnsi="Arial" w:cs="Arial"/>
          <w:sz w:val="20"/>
          <w:szCs w:val="20"/>
        </w:rPr>
        <w:t>If the products are not accepted despite two delivery attempts, the entitlement to the test expires.</w:t>
      </w:r>
      <w:r w:rsidR="00D26EAC" w:rsidRPr="00D26EAC">
        <w:rPr>
          <w:rFonts w:ascii="Arial" w:hAnsi="Arial" w:cs="Arial"/>
          <w:sz w:val="20"/>
          <w:szCs w:val="20"/>
        </w:rPr>
        <w:t xml:space="preserve"> </w:t>
      </w:r>
      <w:r w:rsidRPr="00D26EAC">
        <w:rPr>
          <w:rFonts w:ascii="Arial" w:hAnsi="Arial" w:cs="Arial"/>
          <w:sz w:val="20"/>
          <w:szCs w:val="20"/>
        </w:rPr>
        <w:t>If the test entitlement expires for the reasons mentioned above, a new tester will be appointed. If it is not possible to determine a new tester, the prize/prize will not be awarded.</w:t>
      </w:r>
    </w:p>
    <w:p w14:paraId="08443076" w14:textId="4380F9C0" w:rsidR="00752A61" w:rsidRPr="00752A61" w:rsidRDefault="00752A61" w:rsidP="00752A61">
      <w:pPr>
        <w:pStyle w:val="Listenabsatz"/>
        <w:numPr>
          <w:ilvl w:val="0"/>
          <w:numId w:val="4"/>
        </w:numPr>
        <w:spacing w:before="240"/>
        <w:ind w:left="426" w:hanging="426"/>
        <w:contextualSpacing w:val="0"/>
        <w:jc w:val="both"/>
        <w:rPr>
          <w:rFonts w:ascii="Arial" w:hAnsi="Arial" w:cs="Arial"/>
          <w:sz w:val="20"/>
          <w:szCs w:val="20"/>
        </w:rPr>
      </w:pPr>
      <w:r w:rsidRPr="00777640">
        <w:rPr>
          <w:rFonts w:ascii="Arial" w:hAnsi="Arial" w:cs="Arial"/>
          <w:sz w:val="20"/>
          <w:szCs w:val="20"/>
        </w:rPr>
        <w:t xml:space="preserve">The personal data collected as part of the test will only be used for the purpose of administering the competition (such as identifying the winners, notifying them and sending them the prize). </w:t>
      </w:r>
    </w:p>
    <w:p w14:paraId="3B03D1AB" w14:textId="77777777" w:rsidR="00752A61" w:rsidRPr="00752A61" w:rsidRDefault="00752A61" w:rsidP="00752A61">
      <w:pPr>
        <w:pStyle w:val="Listenabsatz"/>
        <w:numPr>
          <w:ilvl w:val="0"/>
          <w:numId w:val="4"/>
        </w:numPr>
        <w:spacing w:before="240"/>
        <w:ind w:left="426" w:hanging="426"/>
        <w:contextualSpacing w:val="0"/>
        <w:jc w:val="both"/>
        <w:rPr>
          <w:rFonts w:ascii="Arial" w:hAnsi="Arial" w:cs="Arial"/>
          <w:iCs/>
          <w:sz w:val="20"/>
          <w:szCs w:val="20"/>
        </w:rPr>
      </w:pPr>
      <w:r w:rsidRPr="00777640">
        <w:rPr>
          <w:rFonts w:ascii="Arial" w:hAnsi="Arial" w:cs="Arial"/>
          <w:iCs/>
          <w:sz w:val="20"/>
          <w:szCs w:val="20"/>
        </w:rPr>
        <w:t>The ISPO Collaborators Club reserves the right to guarantee the proper execution of the game in the event of the occurrence of an extraordinary event, e.g. force majeure, or if for technical reasons (e.g. viruses in the computer system, manipulation or errors in the hardware and/or software, blocking of a required account) or for legal reasons, the proper execution of the game cannot be guaranteed,  cancel, interrupt or amend the Sweepstakes.</w:t>
      </w:r>
    </w:p>
    <w:p w14:paraId="1C8F6CCF" w14:textId="77777777" w:rsidR="00752A61" w:rsidRPr="00752A61" w:rsidRDefault="00752A61" w:rsidP="00752A61">
      <w:pPr>
        <w:pStyle w:val="Listenabsatz"/>
        <w:numPr>
          <w:ilvl w:val="0"/>
          <w:numId w:val="4"/>
        </w:numPr>
        <w:spacing w:before="240"/>
        <w:ind w:left="426" w:hanging="426"/>
        <w:contextualSpacing w:val="0"/>
        <w:jc w:val="both"/>
        <w:rPr>
          <w:rFonts w:ascii="Arial" w:hAnsi="Arial" w:cs="Arial"/>
          <w:sz w:val="20"/>
          <w:szCs w:val="20"/>
        </w:rPr>
      </w:pPr>
      <w:r w:rsidRPr="00777640">
        <w:rPr>
          <w:rFonts w:ascii="Arial" w:hAnsi="Arial" w:cs="Arial"/>
          <w:sz w:val="20"/>
          <w:szCs w:val="20"/>
        </w:rPr>
        <w:t>Only German law is applicable to the test campaign.</w:t>
      </w:r>
    </w:p>
    <w:p w14:paraId="454DF2F4" w14:textId="77777777" w:rsidR="00752A61" w:rsidRPr="00777640" w:rsidRDefault="00752A61" w:rsidP="00752A61">
      <w:pPr>
        <w:pStyle w:val="Listenabsatz"/>
        <w:numPr>
          <w:ilvl w:val="0"/>
          <w:numId w:val="4"/>
        </w:numPr>
        <w:spacing w:before="240"/>
        <w:ind w:left="426" w:hanging="426"/>
        <w:contextualSpacing w:val="0"/>
        <w:jc w:val="both"/>
        <w:rPr>
          <w:rFonts w:ascii="Arial" w:hAnsi="Arial" w:cs="Arial"/>
          <w:sz w:val="20"/>
          <w:szCs w:val="20"/>
          <w:lang w:val="de-DE"/>
        </w:rPr>
      </w:pPr>
      <w:r w:rsidRPr="00777640">
        <w:rPr>
          <w:rFonts w:ascii="Arial" w:hAnsi="Arial" w:cs="Arial"/>
          <w:sz w:val="20"/>
          <w:szCs w:val="20"/>
        </w:rPr>
        <w:t xml:space="preserve">Participation in the draw is subject to acceptance of these terms and conditions of participation. Legal </w:t>
      </w:r>
      <w:r w:rsidRPr="00777640">
        <w:rPr>
          <w:rFonts w:ascii="Arial" w:hAnsi="Arial" w:cs="Arial"/>
          <w:b/>
          <w:sz w:val="20"/>
          <w:szCs w:val="20"/>
        </w:rPr>
        <w:t>recourse is excluded.</w:t>
      </w:r>
    </w:p>
    <w:p w14:paraId="0A1FD5D8" w14:textId="77777777" w:rsidR="00584A88" w:rsidRPr="00777640" w:rsidRDefault="00584A88" w:rsidP="00584A88">
      <w:pPr>
        <w:spacing w:before="240"/>
        <w:jc w:val="both"/>
        <w:rPr>
          <w:rFonts w:ascii="Arial" w:hAnsi="Arial" w:cs="Arial"/>
          <w:sz w:val="20"/>
          <w:szCs w:val="20"/>
          <w:lang w:val="de-DE"/>
        </w:rPr>
      </w:pPr>
    </w:p>
    <w:p w14:paraId="18921AEF" w14:textId="77777777" w:rsidR="00BD046F" w:rsidRPr="00777640" w:rsidRDefault="00BD046F">
      <w:pPr>
        <w:rPr>
          <w:lang w:val="de-DE"/>
        </w:rPr>
      </w:pPr>
    </w:p>
    <w:sectPr w:rsidR="00BD046F" w:rsidRPr="0077764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7D46268"/>
    <w:multiLevelType w:val="hybridMultilevel"/>
    <w:tmpl w:val="3454EFBA"/>
    <w:lvl w:ilvl="0" w:tplc="1F7050AC">
      <w:numFmt w:val="bullet"/>
      <w:lvlText w:val="-"/>
      <w:lvlJc w:val="left"/>
      <w:pPr>
        <w:ind w:left="720" w:hanging="36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7E266E6"/>
    <w:multiLevelType w:val="hybridMultilevel"/>
    <w:tmpl w:val="4492ED72"/>
    <w:lvl w:ilvl="0" w:tplc="B6F66DE6">
      <w:start w:val="1"/>
      <w:numFmt w:val="decimal"/>
      <w:lvlText w:val="%1."/>
      <w:lvlJc w:val="left"/>
      <w:pPr>
        <w:ind w:left="360" w:hanging="360"/>
      </w:pPr>
      <w:rPr>
        <w:rFonts w:hint="default"/>
        <w:color w:val="auto"/>
      </w:rPr>
    </w:lvl>
    <w:lvl w:ilvl="1" w:tplc="04070019">
      <w:start w:val="1"/>
      <w:numFmt w:val="lowerLetter"/>
      <w:lvlText w:val="%2."/>
      <w:lvlJc w:val="left"/>
      <w:pPr>
        <w:ind w:left="1080" w:hanging="360"/>
      </w:pPr>
    </w:lvl>
    <w:lvl w:ilvl="2" w:tplc="04070001">
      <w:start w:val="1"/>
      <w:numFmt w:val="bullet"/>
      <w:lvlText w:val=""/>
      <w:lvlJc w:val="left"/>
      <w:pPr>
        <w:ind w:left="1980" w:hanging="360"/>
      </w:pPr>
      <w:rPr>
        <w:rFonts w:ascii="Symbol" w:hAnsi="Symbol" w:hint="default"/>
      </w:r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4C047CA5"/>
    <w:multiLevelType w:val="multilevel"/>
    <w:tmpl w:val="3864AD1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7A1E3237"/>
    <w:multiLevelType w:val="hybridMultilevel"/>
    <w:tmpl w:val="5770DB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26949205">
    <w:abstractNumId w:val="3"/>
  </w:num>
  <w:num w:numId="2" w16cid:durableId="805322644">
    <w:abstractNumId w:val="0"/>
  </w:num>
  <w:num w:numId="3" w16cid:durableId="343896543">
    <w:abstractNumId w:val="1"/>
  </w:num>
  <w:num w:numId="4" w16cid:durableId="152740537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4A88"/>
    <w:rsid w:val="000516D3"/>
    <w:rsid w:val="00067431"/>
    <w:rsid w:val="000B09A5"/>
    <w:rsid w:val="00165889"/>
    <w:rsid w:val="00225ACF"/>
    <w:rsid w:val="00272939"/>
    <w:rsid w:val="00300806"/>
    <w:rsid w:val="00347532"/>
    <w:rsid w:val="003D7B89"/>
    <w:rsid w:val="003F04A4"/>
    <w:rsid w:val="00406ADC"/>
    <w:rsid w:val="004C5884"/>
    <w:rsid w:val="004D2742"/>
    <w:rsid w:val="00584A88"/>
    <w:rsid w:val="0070714F"/>
    <w:rsid w:val="007378BF"/>
    <w:rsid w:val="00752A61"/>
    <w:rsid w:val="00777640"/>
    <w:rsid w:val="00832F8C"/>
    <w:rsid w:val="00BD046F"/>
    <w:rsid w:val="00D26EA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60859"/>
  <w15:chartTrackingRefBased/>
  <w15:docId w15:val="{127D7F65-C545-42E0-9D87-BFF55D68AA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84A88"/>
    <w:pPr>
      <w:spacing w:after="0" w:line="240" w:lineRule="auto"/>
    </w:pPr>
    <w:rPr>
      <w:rFonts w:ascii="Times New Roman" w:hAnsi="Times New Roman" w:cs="Times New Roman"/>
      <w:kern w:val="0"/>
      <w:sz w:val="24"/>
      <w:szCs w:val="24"/>
      <w:lang w:val="en-US"/>
    </w:rPr>
  </w:style>
  <w:style w:type="paragraph" w:styleId="berschrift1">
    <w:name w:val="heading 1"/>
    <w:basedOn w:val="Standard"/>
    <w:next w:val="Standard"/>
    <w:link w:val="berschrift1Zchn"/>
    <w:uiPriority w:val="9"/>
    <w:qFormat/>
    <w:rsid w:val="00584A8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erschrift2">
    <w:name w:val="heading 2"/>
    <w:basedOn w:val="Standard"/>
    <w:next w:val="Standard"/>
    <w:link w:val="berschrift2Zchn"/>
    <w:uiPriority w:val="9"/>
    <w:semiHidden/>
    <w:unhideWhenUsed/>
    <w:qFormat/>
    <w:rsid w:val="00584A8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erschrift3">
    <w:name w:val="heading 3"/>
    <w:basedOn w:val="Standard"/>
    <w:next w:val="Standard"/>
    <w:link w:val="berschrift3Zchn"/>
    <w:uiPriority w:val="9"/>
    <w:semiHidden/>
    <w:unhideWhenUsed/>
    <w:qFormat/>
    <w:rsid w:val="00584A88"/>
    <w:pPr>
      <w:keepNext/>
      <w:keepLines/>
      <w:spacing w:before="160" w:after="80"/>
      <w:outlineLvl w:val="2"/>
    </w:pPr>
    <w:rPr>
      <w:rFonts w:eastAsiaTheme="majorEastAsia" w:cstheme="majorBidi"/>
      <w:color w:val="2F5496" w:themeColor="accent1" w:themeShade="BF"/>
      <w:sz w:val="28"/>
      <w:szCs w:val="28"/>
    </w:rPr>
  </w:style>
  <w:style w:type="paragraph" w:styleId="berschrift4">
    <w:name w:val="heading 4"/>
    <w:basedOn w:val="Standard"/>
    <w:next w:val="Standard"/>
    <w:link w:val="berschrift4Zchn"/>
    <w:uiPriority w:val="9"/>
    <w:semiHidden/>
    <w:unhideWhenUsed/>
    <w:qFormat/>
    <w:rsid w:val="00584A88"/>
    <w:pPr>
      <w:keepNext/>
      <w:keepLines/>
      <w:spacing w:before="80" w:after="40"/>
      <w:outlineLvl w:val="3"/>
    </w:pPr>
    <w:rPr>
      <w:rFonts w:eastAsiaTheme="majorEastAsia" w:cstheme="majorBidi"/>
      <w:i/>
      <w:iCs/>
      <w:color w:val="2F5496" w:themeColor="accent1" w:themeShade="BF"/>
    </w:rPr>
  </w:style>
  <w:style w:type="paragraph" w:styleId="berschrift5">
    <w:name w:val="heading 5"/>
    <w:basedOn w:val="Standard"/>
    <w:next w:val="Standard"/>
    <w:link w:val="berschrift5Zchn"/>
    <w:uiPriority w:val="9"/>
    <w:semiHidden/>
    <w:unhideWhenUsed/>
    <w:qFormat/>
    <w:rsid w:val="00584A88"/>
    <w:pPr>
      <w:keepNext/>
      <w:keepLines/>
      <w:spacing w:before="80" w:after="40"/>
      <w:outlineLvl w:val="4"/>
    </w:pPr>
    <w:rPr>
      <w:rFonts w:eastAsiaTheme="majorEastAsia" w:cstheme="majorBidi"/>
      <w:color w:val="2F5496" w:themeColor="accent1" w:themeShade="BF"/>
    </w:rPr>
  </w:style>
  <w:style w:type="paragraph" w:styleId="berschrift6">
    <w:name w:val="heading 6"/>
    <w:basedOn w:val="Standard"/>
    <w:next w:val="Standard"/>
    <w:link w:val="berschrift6Zchn"/>
    <w:uiPriority w:val="9"/>
    <w:semiHidden/>
    <w:unhideWhenUsed/>
    <w:qFormat/>
    <w:rsid w:val="00584A88"/>
    <w:pPr>
      <w:keepNext/>
      <w:keepLines/>
      <w:spacing w:before="4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584A88"/>
    <w:pPr>
      <w:keepNext/>
      <w:keepLines/>
      <w:spacing w:before="4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584A88"/>
    <w:pPr>
      <w:keepNext/>
      <w:keepLines/>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584A88"/>
    <w:pPr>
      <w:keepNext/>
      <w:keepLines/>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584A88"/>
    <w:rPr>
      <w:rFonts w:asciiTheme="majorHAnsi" w:eastAsiaTheme="majorEastAsia" w:hAnsiTheme="majorHAnsi" w:cstheme="majorBidi"/>
      <w:color w:val="2F5496" w:themeColor="accent1" w:themeShade="BF"/>
      <w:sz w:val="40"/>
      <w:szCs w:val="40"/>
    </w:rPr>
  </w:style>
  <w:style w:type="character" w:customStyle="1" w:styleId="berschrift2Zchn">
    <w:name w:val="Überschrift 2 Zchn"/>
    <w:basedOn w:val="Absatz-Standardschriftart"/>
    <w:link w:val="berschrift2"/>
    <w:uiPriority w:val="9"/>
    <w:semiHidden/>
    <w:rsid w:val="00584A88"/>
    <w:rPr>
      <w:rFonts w:asciiTheme="majorHAnsi" w:eastAsiaTheme="majorEastAsia" w:hAnsiTheme="majorHAnsi" w:cstheme="majorBidi"/>
      <w:color w:val="2F5496" w:themeColor="accent1" w:themeShade="BF"/>
      <w:sz w:val="32"/>
      <w:szCs w:val="32"/>
    </w:rPr>
  </w:style>
  <w:style w:type="character" w:customStyle="1" w:styleId="berschrift3Zchn">
    <w:name w:val="Überschrift 3 Zchn"/>
    <w:basedOn w:val="Absatz-Standardschriftart"/>
    <w:link w:val="berschrift3"/>
    <w:uiPriority w:val="9"/>
    <w:semiHidden/>
    <w:rsid w:val="00584A88"/>
    <w:rPr>
      <w:rFonts w:eastAsiaTheme="majorEastAsia" w:cstheme="majorBidi"/>
      <w:color w:val="2F5496" w:themeColor="accent1" w:themeShade="BF"/>
      <w:sz w:val="28"/>
      <w:szCs w:val="28"/>
    </w:rPr>
  </w:style>
  <w:style w:type="character" w:customStyle="1" w:styleId="berschrift4Zchn">
    <w:name w:val="Überschrift 4 Zchn"/>
    <w:basedOn w:val="Absatz-Standardschriftart"/>
    <w:link w:val="berschrift4"/>
    <w:uiPriority w:val="9"/>
    <w:semiHidden/>
    <w:rsid w:val="00584A88"/>
    <w:rPr>
      <w:rFonts w:eastAsiaTheme="majorEastAsia" w:cstheme="majorBidi"/>
      <w:i/>
      <w:iCs/>
      <w:color w:val="2F5496" w:themeColor="accent1" w:themeShade="BF"/>
    </w:rPr>
  </w:style>
  <w:style w:type="character" w:customStyle="1" w:styleId="berschrift5Zchn">
    <w:name w:val="Überschrift 5 Zchn"/>
    <w:basedOn w:val="Absatz-Standardschriftart"/>
    <w:link w:val="berschrift5"/>
    <w:uiPriority w:val="9"/>
    <w:semiHidden/>
    <w:rsid w:val="00584A88"/>
    <w:rPr>
      <w:rFonts w:eastAsiaTheme="majorEastAsia" w:cstheme="majorBidi"/>
      <w:color w:val="2F5496" w:themeColor="accent1" w:themeShade="BF"/>
    </w:rPr>
  </w:style>
  <w:style w:type="character" w:customStyle="1" w:styleId="berschrift6Zchn">
    <w:name w:val="Überschrift 6 Zchn"/>
    <w:basedOn w:val="Absatz-Standardschriftart"/>
    <w:link w:val="berschrift6"/>
    <w:uiPriority w:val="9"/>
    <w:semiHidden/>
    <w:rsid w:val="00584A88"/>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584A88"/>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584A88"/>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584A88"/>
    <w:rPr>
      <w:rFonts w:eastAsiaTheme="majorEastAsia" w:cstheme="majorBidi"/>
      <w:color w:val="272727" w:themeColor="text1" w:themeTint="D8"/>
    </w:rPr>
  </w:style>
  <w:style w:type="paragraph" w:styleId="Titel">
    <w:name w:val="Title"/>
    <w:basedOn w:val="Standard"/>
    <w:next w:val="Standard"/>
    <w:link w:val="TitelZchn"/>
    <w:uiPriority w:val="10"/>
    <w:qFormat/>
    <w:rsid w:val="00584A88"/>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584A88"/>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584A88"/>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584A88"/>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584A88"/>
    <w:pPr>
      <w:spacing w:before="160"/>
      <w:jc w:val="center"/>
    </w:pPr>
    <w:rPr>
      <w:i/>
      <w:iCs/>
      <w:color w:val="404040" w:themeColor="text1" w:themeTint="BF"/>
    </w:rPr>
  </w:style>
  <w:style w:type="character" w:customStyle="1" w:styleId="ZitatZchn">
    <w:name w:val="Zitat Zchn"/>
    <w:basedOn w:val="Absatz-Standardschriftart"/>
    <w:link w:val="Zitat"/>
    <w:uiPriority w:val="29"/>
    <w:rsid w:val="00584A88"/>
    <w:rPr>
      <w:i/>
      <w:iCs/>
      <w:color w:val="404040" w:themeColor="text1" w:themeTint="BF"/>
    </w:rPr>
  </w:style>
  <w:style w:type="paragraph" w:styleId="Listenabsatz">
    <w:name w:val="List Paragraph"/>
    <w:basedOn w:val="Standard"/>
    <w:uiPriority w:val="34"/>
    <w:qFormat/>
    <w:rsid w:val="00584A88"/>
    <w:pPr>
      <w:ind w:left="720"/>
      <w:contextualSpacing/>
    </w:pPr>
  </w:style>
  <w:style w:type="character" w:styleId="IntensiveHervorhebung">
    <w:name w:val="Intense Emphasis"/>
    <w:basedOn w:val="Absatz-Standardschriftart"/>
    <w:uiPriority w:val="21"/>
    <w:qFormat/>
    <w:rsid w:val="00584A88"/>
    <w:rPr>
      <w:i/>
      <w:iCs/>
      <w:color w:val="2F5496" w:themeColor="accent1" w:themeShade="BF"/>
    </w:rPr>
  </w:style>
  <w:style w:type="paragraph" w:styleId="IntensivesZitat">
    <w:name w:val="Intense Quote"/>
    <w:basedOn w:val="Standard"/>
    <w:next w:val="Standard"/>
    <w:link w:val="IntensivesZitatZchn"/>
    <w:uiPriority w:val="30"/>
    <w:qFormat/>
    <w:rsid w:val="00584A8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ivesZitatZchn">
    <w:name w:val="Intensives Zitat Zchn"/>
    <w:basedOn w:val="Absatz-Standardschriftart"/>
    <w:link w:val="IntensivesZitat"/>
    <w:uiPriority w:val="30"/>
    <w:rsid w:val="00584A88"/>
    <w:rPr>
      <w:i/>
      <w:iCs/>
      <w:color w:val="2F5496" w:themeColor="accent1" w:themeShade="BF"/>
    </w:rPr>
  </w:style>
  <w:style w:type="character" w:styleId="IntensiverVerweis">
    <w:name w:val="Intense Reference"/>
    <w:basedOn w:val="Absatz-Standardschriftart"/>
    <w:uiPriority w:val="32"/>
    <w:qFormat/>
    <w:rsid w:val="00584A88"/>
    <w:rPr>
      <w:b/>
      <w:bCs/>
      <w:smallCaps/>
      <w:color w:val="2F5496" w:themeColor="accent1" w:themeShade="BF"/>
      <w:spacing w:val="5"/>
    </w:rPr>
  </w:style>
  <w:style w:type="character" w:styleId="Hyperlink">
    <w:name w:val="Hyperlink"/>
    <w:basedOn w:val="Absatz-Standardschriftart"/>
    <w:uiPriority w:val="99"/>
    <w:unhideWhenUsed/>
    <w:rsid w:val="007378BF"/>
    <w:rPr>
      <w:color w:val="0563C1" w:themeColor="hyperlink"/>
      <w:u w:val="single"/>
    </w:rPr>
  </w:style>
  <w:style w:type="character" w:styleId="NichtaufgelsteErwhnung">
    <w:name w:val="Unresolved Mention"/>
    <w:basedOn w:val="Absatz-Standardschriftart"/>
    <w:uiPriority w:val="99"/>
    <w:semiHidden/>
    <w:unhideWhenUsed/>
    <w:rsid w:val="007378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592244">
      <w:bodyDiv w:val="1"/>
      <w:marLeft w:val="0"/>
      <w:marRight w:val="0"/>
      <w:marTop w:val="0"/>
      <w:marBottom w:val="0"/>
      <w:divBdr>
        <w:top w:val="none" w:sz="0" w:space="0" w:color="auto"/>
        <w:left w:val="none" w:sz="0" w:space="0" w:color="auto"/>
        <w:bottom w:val="none" w:sz="0" w:space="0" w:color="auto"/>
        <w:right w:val="none" w:sz="0" w:space="0" w:color="auto"/>
      </w:divBdr>
    </w:div>
    <w:div w:id="1407458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collaboratorsclub.ispo.com/hub" TargetMode="Externa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9d258917-277f-42cd-a3cd-14c4e9ee58bc}" enabled="1" method="Standard" siteId="{38ae3bcd-9579-4fd4-adda-b42e1495d55a}"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1460</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Hecht, Lucia (CM CUS)</dc:creator>
  <cp:keywords/>
  <dc:description/>
  <cp:lastModifiedBy>Haeussler, Jens (CM CUS)</cp:lastModifiedBy>
  <cp:revision>2</cp:revision>
  <cp:lastPrinted>2024-10-16T09:52:00Z</cp:lastPrinted>
  <dcterms:created xsi:type="dcterms:W3CDTF">2025-03-18T15:12:00Z</dcterms:created>
  <dcterms:modified xsi:type="dcterms:W3CDTF">2025-03-18T15:12:00Z</dcterms:modified>
</cp:coreProperties>
</file>